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7932"/>
      </w:tblGrid>
      <w:tr w:rsidR="00443609" w:rsidRPr="00E151C7" w14:paraId="5F9EAAC9" w14:textId="77777777" w:rsidTr="00E151C7">
        <w:trPr>
          <w:trHeight w:val="1408"/>
        </w:trPr>
        <w:tc>
          <w:tcPr>
            <w:tcW w:w="756" w:type="pct"/>
            <w:shd w:val="clear" w:color="auto" w:fill="D9D9D9"/>
            <w:vAlign w:val="center"/>
          </w:tcPr>
          <w:p w14:paraId="2BD6900B" w14:textId="2722BA31" w:rsidR="00443609" w:rsidRPr="00E151C7" w:rsidRDefault="00443609" w:rsidP="005D2560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E151C7">
              <w:rPr>
                <w:rFonts w:ascii="Arial Narrow" w:hAnsi="Arial Narrow" w:cs="Arial"/>
                <w:b/>
                <w:bCs/>
                <w:sz w:val="28"/>
                <w:szCs w:val="22"/>
              </w:rPr>
              <w:t xml:space="preserve">№ </w:t>
            </w:r>
            <w:r w:rsidR="005D2560">
              <w:rPr>
                <w:rFonts w:ascii="Arial Narrow" w:hAnsi="Arial Narrow" w:cs="Arial"/>
                <w:b/>
                <w:bCs/>
                <w:sz w:val="28"/>
                <w:szCs w:val="22"/>
              </w:rPr>
              <w:t>04</w:t>
            </w:r>
            <w:r w:rsidR="00B75363" w:rsidRPr="00E151C7">
              <w:rPr>
                <w:rFonts w:ascii="Arial Narrow" w:hAnsi="Arial Narrow" w:cs="Arial"/>
                <w:b/>
                <w:bCs/>
                <w:sz w:val="28"/>
                <w:szCs w:val="22"/>
              </w:rPr>
              <w:t>/2019</w:t>
            </w:r>
          </w:p>
        </w:tc>
        <w:tc>
          <w:tcPr>
            <w:tcW w:w="4244" w:type="pct"/>
            <w:shd w:val="clear" w:color="auto" w:fill="D9D9D9"/>
            <w:vAlign w:val="center"/>
          </w:tcPr>
          <w:p w14:paraId="7C94D7CE" w14:textId="77777777" w:rsidR="00C56FAD" w:rsidRPr="00C56FAD" w:rsidRDefault="00C56FAD" w:rsidP="00C56FA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C56FAD">
              <w:rPr>
                <w:rFonts w:ascii="Arial Narrow" w:hAnsi="Arial Narrow" w:cs="Arial"/>
                <w:b/>
                <w:bCs/>
                <w:sz w:val="28"/>
                <w:szCs w:val="22"/>
              </w:rPr>
              <w:t>ОТЧЕТ ОБ ИТОГАХ ГОЛОСОВАНИЯ</w:t>
            </w:r>
          </w:p>
          <w:p w14:paraId="7527EBE0" w14:textId="77777777" w:rsidR="00C56FAD" w:rsidRPr="00C56FAD" w:rsidRDefault="00C56FAD" w:rsidP="00C56FA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C56FAD">
              <w:rPr>
                <w:rFonts w:ascii="Arial Narrow" w:hAnsi="Arial Narrow" w:cs="Arial"/>
                <w:b/>
                <w:bCs/>
                <w:sz w:val="28"/>
                <w:szCs w:val="22"/>
              </w:rPr>
              <w:t>НА ОБЩЕМ СОБРАНИИ АКЦИОНЕРОВ</w:t>
            </w:r>
          </w:p>
          <w:p w14:paraId="595CFE8F" w14:textId="1790DBE6" w:rsidR="004E458C" w:rsidRPr="00E151C7" w:rsidRDefault="00C56FAD" w:rsidP="00C56FAD">
            <w:pPr>
              <w:jc w:val="center"/>
              <w:rPr>
                <w:rFonts w:ascii="Arial Narrow" w:hAnsi="Arial Narrow" w:cs="Arial"/>
                <w:b/>
                <w:bCs/>
                <w:sz w:val="28"/>
                <w:szCs w:val="22"/>
              </w:rPr>
            </w:pPr>
            <w:r w:rsidRPr="00C56FAD">
              <w:rPr>
                <w:rFonts w:ascii="Arial Narrow" w:hAnsi="Arial Narrow" w:cs="Arial"/>
                <w:b/>
                <w:bCs/>
                <w:sz w:val="28"/>
                <w:szCs w:val="22"/>
              </w:rPr>
              <w:t>ПУБЛИЧНОГО АКЦИОНЕРНОГО ОБЩЕСТВА «КУБАНСКАЯ СТЕПЬ»</w:t>
            </w:r>
          </w:p>
        </w:tc>
      </w:tr>
      <w:tr w:rsidR="0084621D" w:rsidRPr="00E151C7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59B8CA38" w14:textId="3A0803DE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Публичное акционерное общество «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Кубанская степь</w:t>
            </w: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322EFD33" w14:textId="41845AFF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Сокращенное наименование: ПАО «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Кубанская степь</w:t>
            </w: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»</w:t>
            </w:r>
          </w:p>
          <w:p w14:paraId="49BB8B7B" w14:textId="77777777" w:rsidR="00F94D41" w:rsidRPr="00E151C7" w:rsidRDefault="00F94D41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ОГРН: 1022303979070, ИНН: 2334005509, КПП: 233401001</w:t>
            </w:r>
          </w:p>
          <w:p w14:paraId="094E5997" w14:textId="54CC7F08" w:rsidR="001A117B" w:rsidRPr="00E151C7" w:rsidRDefault="001A117B" w:rsidP="00E151C7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Адрес:</w:t>
            </w:r>
            <w:r w:rsidR="001564BB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</w:t>
            </w:r>
            <w:r w:rsidR="00F94D41" w:rsidRPr="00E151C7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353714, край Краснодарский, район Каневской, поселок Кубанская степь, улица Набережная, 39</w:t>
            </w:r>
          </w:p>
          <w:p w14:paraId="693414F1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Вид общего собрания: внеочередное</w:t>
            </w:r>
          </w:p>
          <w:p w14:paraId="0E145578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Форма проведения общего собрания: </w:t>
            </w:r>
            <w:r w:rsidRPr="00E151C7">
              <w:rPr>
                <w:rFonts w:ascii="Arial Narrow" w:hAnsi="Arial Narrow"/>
                <w:kern w:val="2"/>
                <w:sz w:val="22"/>
                <w:szCs w:val="22"/>
              </w:rPr>
              <w:t>заочное голосование</w:t>
            </w:r>
          </w:p>
          <w:p w14:paraId="3D1F8FFF" w14:textId="3673C11C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проведения собрания (дата окончания приема бюллетеней для голосования): 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18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.2019 г.</w:t>
            </w:r>
          </w:p>
          <w:p w14:paraId="14B09F50" w14:textId="4B8BB5F4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Почтовый адрес, по которому направлялись заполненные бюллетени для голосования: 353714, край Краснодарский, район Каневской, поселок Кубанская степь, улица Набережная, 39</w:t>
            </w:r>
          </w:p>
          <w:p w14:paraId="43E2CBC0" w14:textId="45BB19C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подсчета голосов: 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19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.2019 г.</w:t>
            </w:r>
          </w:p>
          <w:p w14:paraId="6EAF5406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Место подсчета голосов: 129090, Москва, Б. Балканский пер., д.20, стр.1</w:t>
            </w:r>
          </w:p>
          <w:p w14:paraId="57374AC3" w14:textId="0F3FE6ED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Дата составления </w:t>
            </w:r>
            <w:r w:rsidR="00C56FAD">
              <w:rPr>
                <w:rFonts w:ascii="Arial Narrow" w:eastAsia="Calibri" w:hAnsi="Arial Narrow"/>
                <w:kern w:val="0"/>
                <w:sz w:val="22"/>
                <w:szCs w:val="22"/>
              </w:rPr>
              <w:t>отчета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: 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23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12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.2019 г.</w:t>
            </w:r>
          </w:p>
          <w:p w14:paraId="7F3BF9EC" w14:textId="4C446F09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Список лиц, имеющих право на участие в общем собрании акционеров составлен на: 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24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</w:t>
            </w:r>
            <w:r w:rsid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11</w:t>
            </w: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.2019 г.</w:t>
            </w:r>
          </w:p>
          <w:p w14:paraId="3AEFBFD5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Функции счетной комиссии осуществляет регистратор:</w:t>
            </w:r>
          </w:p>
          <w:p w14:paraId="0221971B" w14:textId="14F7B205" w:rsidR="00AA7A3C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 xml:space="preserve">Акционерное общество «Реестр» (ОГРН 1027700047275, ИНН/КПП 7704028206/770801001, адрес: 129090, Москва, Б. Балканский пер., д.20, стр.1). Лицо, уполномоченное от АО «Реестр» - </w:t>
            </w:r>
            <w:r w:rsidR="005D2560" w:rsidRPr="005D2560">
              <w:rPr>
                <w:rFonts w:ascii="Arial Narrow" w:eastAsia="Calibri" w:hAnsi="Arial Narrow"/>
                <w:kern w:val="0"/>
                <w:sz w:val="22"/>
                <w:szCs w:val="22"/>
              </w:rPr>
              <w:t>Зубкова Татьяна Анатольевна.</w:t>
            </w:r>
          </w:p>
          <w:p w14:paraId="0DE8F9A1" w14:textId="77777777" w:rsidR="00AA7A3C" w:rsidRDefault="00AA7A3C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2C73F695" w14:textId="5DAE9723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Председатель собрания: Недужко Андрея Михайловича</w:t>
            </w:r>
          </w:p>
          <w:p w14:paraId="77C78D8A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E151C7">
              <w:rPr>
                <w:rFonts w:ascii="Arial Narrow" w:eastAsia="Calibri" w:hAnsi="Arial Narrow"/>
                <w:kern w:val="0"/>
                <w:sz w:val="22"/>
                <w:szCs w:val="22"/>
              </w:rPr>
              <w:t>Секретарь собрания: Шивидов Борис Викторович</w:t>
            </w:r>
          </w:p>
          <w:p w14:paraId="3D8DD80D" w14:textId="77777777" w:rsidR="00E151C7" w:rsidRPr="00E151C7" w:rsidRDefault="00E151C7" w:rsidP="00E151C7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046A7AF3" w14:textId="77777777" w:rsidR="005D2560" w:rsidRDefault="00E151C7" w:rsidP="005D2560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E151C7">
              <w:rPr>
                <w:rFonts w:ascii="Arial Narrow" w:hAnsi="Arial Narrow"/>
                <w:bCs/>
                <w:kern w:val="2"/>
                <w:sz w:val="22"/>
                <w:szCs w:val="22"/>
              </w:rPr>
              <w:t>Повестка дня:</w:t>
            </w:r>
          </w:p>
          <w:p w14:paraId="5F0C7B85" w14:textId="77777777" w:rsidR="005D2560" w:rsidRDefault="005D2560" w:rsidP="005D2560">
            <w:p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63D4BFDB" w14:textId="03FB698A" w:rsidR="00E151C7" w:rsidRPr="005D2560" w:rsidRDefault="005D2560" w:rsidP="005D2560">
            <w:pPr>
              <w:pStyle w:val="ab"/>
              <w:numPr>
                <w:ilvl w:val="0"/>
                <w:numId w:val="13"/>
              </w:numPr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r w:rsidRPr="005D2560">
              <w:rPr>
                <w:rFonts w:ascii="Arial Narrow" w:hAnsi="Arial Narrow"/>
                <w:bCs/>
                <w:kern w:val="2"/>
                <w:sz w:val="22"/>
                <w:szCs w:val="22"/>
                <w:lang w:val="x-none"/>
              </w:rPr>
              <w:t>О выплате (объявлении) дивидендов Общества по результатам 9 месяцев 2019 года, в том числе из прибыли Общества прошлых периодов.</w:t>
            </w:r>
          </w:p>
          <w:p w14:paraId="692035A9" w14:textId="3C4FFE1F" w:rsidR="005D2560" w:rsidRPr="005D2560" w:rsidRDefault="005D2560" w:rsidP="005D2560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</w:tc>
      </w:tr>
    </w:tbl>
    <w:p w14:paraId="161A5FF3" w14:textId="772A4B5A" w:rsidR="007D4B81" w:rsidRPr="00E151C7" w:rsidRDefault="007D4B81" w:rsidP="00E151C7">
      <w:pPr>
        <w:widowControl/>
        <w:suppressAutoHyphens w:val="0"/>
        <w:autoSpaceDE w:val="0"/>
        <w:autoSpaceDN w:val="0"/>
        <w:adjustRightInd w:val="0"/>
        <w:rPr>
          <w:rFonts w:ascii="Arial Narrow" w:hAnsi="Arial Narrow" w:cs="Arial"/>
          <w:b/>
          <w:bCs/>
          <w:sz w:val="22"/>
          <w:szCs w:val="22"/>
        </w:rPr>
      </w:pPr>
    </w:p>
    <w:p w14:paraId="29CFDC7E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u w:val="single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1A2EEBFA" w14:textId="677C1F86" w:rsid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val="x-none" w:eastAsia="ru-RU"/>
        </w:rPr>
      </w:pPr>
    </w:p>
    <w:p w14:paraId="1FD24A52" w14:textId="77777777" w:rsidR="00C56FAD" w:rsidRPr="005D2560" w:rsidRDefault="00C56FAD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  <w:bookmarkStart w:id="0" w:name="_GoBack"/>
      <w:bookmarkEnd w:id="0"/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0"/>
        <w:gridCol w:w="2450"/>
      </w:tblGrid>
      <w:tr w:rsidR="00E151C7" w:rsidRPr="00E151C7" w14:paraId="58C21D1B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51F8999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5EE79C3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E151C7" w:rsidRPr="00E151C7" w14:paraId="41E955E1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9E38AF9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9573718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E151C7" w:rsidRPr="00E151C7" w14:paraId="6BFE1751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90817D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C46FB3" w14:textId="777A9E06" w:rsidR="00E151C7" w:rsidRPr="00E151C7" w:rsidRDefault="005D2560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5D2560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0DD170D8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6E2D008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  <w:t xml:space="preserve"> </w:t>
      </w:r>
    </w:p>
    <w:p w14:paraId="36539A46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eastAsia="ru-RU"/>
        </w:rPr>
      </w:pPr>
      <w:r w:rsidRPr="00E151C7">
        <w:rPr>
          <w:rFonts w:ascii="Arial Narrow" w:eastAsia="Times New Roman" w:hAnsi="Arial Narrow"/>
          <w:b/>
          <w:bCs/>
          <w:color w:val="000000"/>
          <w:kern w:val="0"/>
          <w:sz w:val="22"/>
          <w:szCs w:val="22"/>
          <w:lang w:val="x-none" w:eastAsia="ru-RU"/>
        </w:rPr>
        <w:lastRenderedPageBreak/>
        <w:t xml:space="preserve">Итоги голосования:  </w:t>
      </w:r>
    </w:p>
    <w:tbl>
      <w:tblPr>
        <w:tblW w:w="9660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0"/>
        <w:gridCol w:w="2450"/>
      </w:tblGrid>
      <w:tr w:rsidR="00E151C7" w:rsidRPr="00E151C7" w14:paraId="70DB2CA3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0524154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A0FB73" w14:textId="4AFF0D27" w:rsidR="00E151C7" w:rsidRPr="00E151C7" w:rsidRDefault="005D2560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5D2560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E151C7" w:rsidRPr="00E151C7" w14:paraId="2EEC818B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4C5C75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83B611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151C7" w:rsidRPr="00E151C7" w14:paraId="1A6498FD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2328365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6E781A0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E151C7" w:rsidRPr="00E151C7" w14:paraId="5496678A" w14:textId="77777777" w:rsidTr="00E151C7">
        <w:tc>
          <w:tcPr>
            <w:tcW w:w="72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4DEECA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24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8CE7CCB" w14:textId="77777777" w:rsidR="00E151C7" w:rsidRPr="00E151C7" w:rsidRDefault="00E151C7" w:rsidP="00E151C7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00000"/>
                <w:kern w:val="0"/>
                <w:sz w:val="22"/>
                <w:szCs w:val="22"/>
                <w:lang w:eastAsia="ru-RU"/>
              </w:rPr>
            </w:pPr>
            <w:r w:rsidRPr="00E151C7">
              <w:rPr>
                <w:rFonts w:ascii="Arial Narrow" w:eastAsia="Times New Roman" w:hAnsi="Arial Narrow" w:cs="Times New Roman CYR"/>
                <w:b/>
                <w:bCs/>
                <w:color w:val="000000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290EF346" w14:textId="2A6721F8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16"/>
          <w:szCs w:val="22"/>
          <w:lang w:eastAsia="ru-RU"/>
        </w:rPr>
      </w:pPr>
      <w:r w:rsidRPr="00E151C7">
        <w:rPr>
          <w:rFonts w:ascii="Arial Narrow" w:eastAsia="Times New Roman" w:hAnsi="Arial Narrow" w:cs="Times New Roman CYR"/>
          <w:color w:val="000000"/>
          <w:kern w:val="0"/>
          <w:sz w:val="16"/>
          <w:szCs w:val="22"/>
          <w:lang w:val="x-none" w:eastAsia="ru-RU"/>
        </w:rPr>
        <w:t>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D978B9D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</w:p>
    <w:p w14:paraId="79D3CEF0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  <w:r w:rsidRPr="00E151C7"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353839DC" w14:textId="77777777" w:rsidR="005D2560" w:rsidRPr="005D2560" w:rsidRDefault="005D2560" w:rsidP="005D2560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5D2560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По результатам 9 месяцев 2019 года, в том числе из прибыли Общества прошлых периодов, произвести выплаты дивидендов по размещенным акциям Общества в следующем порядке:</w:t>
      </w:r>
    </w:p>
    <w:p w14:paraId="49108AA8" w14:textId="77777777" w:rsidR="005D2560" w:rsidRDefault="005D2560" w:rsidP="005D2560">
      <w:pPr>
        <w:pStyle w:val="ab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5D2560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Выплатить дивиденды по обыкновенным акциям Общества в размере 1,30 рублей на одну обыкновенную акцию Общества.</w:t>
      </w:r>
    </w:p>
    <w:p w14:paraId="1AA431CA" w14:textId="77777777" w:rsidR="005D2560" w:rsidRDefault="005D2560" w:rsidP="005D2560">
      <w:pPr>
        <w:pStyle w:val="ab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5D2560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Выплатить дивиденды по привилегированным акциям Общества в размере 1,30 рублей на одну привилегированную акцию Общества.</w:t>
      </w:r>
    </w:p>
    <w:p w14:paraId="2816D54C" w14:textId="77777777" w:rsidR="005D2560" w:rsidRDefault="005D2560" w:rsidP="005D2560">
      <w:pPr>
        <w:pStyle w:val="ab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5D2560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Дату, на которую определяются лица, имеющие право на получение дивидендов назначить на 28.12.2019 года.</w:t>
      </w:r>
    </w:p>
    <w:p w14:paraId="0F017FF5" w14:textId="77777777" w:rsidR="005D2560" w:rsidRPr="005D2560" w:rsidRDefault="005D2560" w:rsidP="005D2560">
      <w:pPr>
        <w:pStyle w:val="ab"/>
        <w:widowControl/>
        <w:numPr>
          <w:ilvl w:val="0"/>
          <w:numId w:val="14"/>
        </w:numPr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</w:pPr>
      <w:r w:rsidRPr="005D2560">
        <w:rPr>
          <w:rFonts w:ascii="Arial Narrow" w:eastAsia="Times New Roman" w:hAnsi="Arial Narrow" w:cs="Times New Roman CYR"/>
          <w:color w:val="000000"/>
          <w:kern w:val="0"/>
          <w:sz w:val="22"/>
          <w:szCs w:val="22"/>
          <w:lang w:val="x-none" w:eastAsia="ru-RU"/>
        </w:rPr>
        <w:t>Выплату дивидендов осуществить денежными средствами одновременно всем владельцам обыкновенных и привилегированных акций не позднее 25 рабочих дней с даты, на которую определяются лица, имеющие право на получение дивидендов.</w:t>
      </w:r>
    </w:p>
    <w:p w14:paraId="3B0515FF" w14:textId="77777777" w:rsidR="00E151C7" w:rsidRPr="00E151C7" w:rsidRDefault="00E151C7" w:rsidP="00E151C7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00000"/>
          <w:kern w:val="0"/>
          <w:sz w:val="22"/>
          <w:szCs w:val="22"/>
          <w:lang w:val="x-none" w:eastAsia="ru-RU"/>
        </w:rPr>
      </w:pPr>
    </w:p>
    <w:p w14:paraId="12124B24" w14:textId="1958C1CB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7D0F41D7" w14:textId="4D5DBEAE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2068F081" w14:textId="74DF4FCA" w:rsid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3604EACD" w14:textId="77777777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  <w:lang w:val="x-none"/>
        </w:rPr>
      </w:pPr>
    </w:p>
    <w:p w14:paraId="4842A5C6" w14:textId="3FDE751F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p w14:paraId="543FF815" w14:textId="351D24F5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p w14:paraId="3A1F90FD" w14:textId="77777777" w:rsidR="00E151C7" w:rsidRPr="00E151C7" w:rsidRDefault="00E151C7" w:rsidP="00E151C7">
      <w:pPr>
        <w:jc w:val="both"/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16"/>
        <w:gridCol w:w="3439"/>
      </w:tblGrid>
      <w:tr w:rsidR="001073B4" w:rsidRPr="00E151C7" w14:paraId="08CD298E" w14:textId="77777777" w:rsidTr="00303239">
        <w:tc>
          <w:tcPr>
            <w:tcW w:w="6240" w:type="dxa"/>
          </w:tcPr>
          <w:p w14:paraId="42FA2F4D" w14:textId="77777777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6759E2E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ПАО 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5F27F9" w:rsidRPr="00E151C7">
              <w:rPr>
                <w:rFonts w:ascii="Arial Narrow" w:hAnsi="Arial Narrow" w:cs="Arial"/>
                <w:b/>
                <w:sz w:val="22"/>
                <w:szCs w:val="22"/>
              </w:rPr>
              <w:t>Кубанская степь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  <w:p w14:paraId="6BED717A" w14:textId="77777777" w:rsidR="008511BB" w:rsidRPr="00E151C7" w:rsidRDefault="008511BB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0F2740FF" w14:textId="42B01142" w:rsidR="00C82591" w:rsidRPr="00E151C7" w:rsidRDefault="00C82591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  <w:tc>
          <w:tcPr>
            <w:tcW w:w="3614" w:type="dxa"/>
          </w:tcPr>
          <w:p w14:paraId="6FF52ADC" w14:textId="77777777" w:rsidR="006B4211" w:rsidRPr="00E151C7" w:rsidRDefault="006B4211" w:rsidP="00E151C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2B7A2AEA" w14:textId="0CC3F8DB" w:rsidR="001073B4" w:rsidRPr="00E151C7" w:rsidRDefault="00F478F0" w:rsidP="00E151C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>Недужко А.М.</w:t>
            </w:r>
          </w:p>
        </w:tc>
      </w:tr>
      <w:tr w:rsidR="001073B4" w:rsidRPr="00E151C7" w14:paraId="53285604" w14:textId="77777777" w:rsidTr="00303239">
        <w:tc>
          <w:tcPr>
            <w:tcW w:w="6240" w:type="dxa"/>
          </w:tcPr>
          <w:p w14:paraId="41BFD832" w14:textId="77777777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77D5C50F" w14:textId="38362EA0" w:rsidR="001073B4" w:rsidRPr="00E151C7" w:rsidRDefault="001073B4" w:rsidP="00E151C7">
            <w:pPr>
              <w:jc w:val="both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 xml:space="preserve">ПАО 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«</w:t>
            </w:r>
            <w:r w:rsidR="005F27F9" w:rsidRPr="00E151C7">
              <w:rPr>
                <w:rFonts w:ascii="Arial Narrow" w:hAnsi="Arial Narrow" w:cs="Arial"/>
                <w:b/>
                <w:sz w:val="22"/>
                <w:szCs w:val="22"/>
              </w:rPr>
              <w:t>Кубанская степь</w:t>
            </w:r>
            <w:r w:rsidR="00235595" w:rsidRPr="00E151C7">
              <w:rPr>
                <w:rFonts w:ascii="Arial Narrow" w:hAnsi="Arial Narrow" w:cs="Arial"/>
                <w:b/>
                <w:sz w:val="22"/>
                <w:szCs w:val="22"/>
              </w:rPr>
              <w:t>»</w:t>
            </w:r>
          </w:p>
        </w:tc>
        <w:tc>
          <w:tcPr>
            <w:tcW w:w="3614" w:type="dxa"/>
          </w:tcPr>
          <w:p w14:paraId="5EF5DAEA" w14:textId="77777777" w:rsidR="006B4211" w:rsidRPr="00E151C7" w:rsidRDefault="006B4211" w:rsidP="00E151C7">
            <w:pPr>
              <w:jc w:val="right"/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14:paraId="18DC36A0" w14:textId="39496C45" w:rsidR="001073B4" w:rsidRPr="00E151C7" w:rsidRDefault="001564BB" w:rsidP="00E151C7">
            <w:pPr>
              <w:jc w:val="right"/>
              <w:rPr>
                <w:rFonts w:ascii="Arial Narrow" w:hAnsi="Arial Narrow" w:cs="Arial"/>
                <w:sz w:val="22"/>
                <w:szCs w:val="22"/>
              </w:rPr>
            </w:pPr>
            <w:r w:rsidRPr="00E151C7">
              <w:rPr>
                <w:rFonts w:ascii="Arial Narrow" w:hAnsi="Arial Narrow" w:cs="Arial"/>
                <w:b/>
                <w:sz w:val="22"/>
                <w:szCs w:val="22"/>
              </w:rPr>
              <w:t>Шивидов Б.В</w:t>
            </w:r>
            <w:r w:rsidR="00AF120D" w:rsidRPr="00E151C7">
              <w:rPr>
                <w:rFonts w:ascii="Arial Narrow" w:hAnsi="Arial Narrow" w:cs="Arial"/>
                <w:b/>
                <w:sz w:val="22"/>
                <w:szCs w:val="22"/>
              </w:rPr>
              <w:t>.</w:t>
            </w:r>
          </w:p>
        </w:tc>
      </w:tr>
    </w:tbl>
    <w:p w14:paraId="27559FC3" w14:textId="08F0077E" w:rsidR="00AF120D" w:rsidRPr="00E151C7" w:rsidRDefault="00AF120D" w:rsidP="00E151C7">
      <w:pPr>
        <w:rPr>
          <w:rFonts w:ascii="Arial Narrow" w:hAnsi="Arial Narrow" w:cs="Arial"/>
          <w:b/>
          <w:sz w:val="22"/>
          <w:szCs w:val="22"/>
        </w:rPr>
      </w:pPr>
    </w:p>
    <w:sectPr w:rsidR="00AF120D" w:rsidRPr="00E151C7" w:rsidSect="00E151C7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FF5B9" w14:textId="77777777" w:rsidR="00CF59B8" w:rsidRDefault="00CF59B8" w:rsidP="00F13065">
      <w:r>
        <w:separator/>
      </w:r>
    </w:p>
  </w:endnote>
  <w:endnote w:type="continuationSeparator" w:id="0">
    <w:p w14:paraId="5B44E27E" w14:textId="77777777" w:rsidR="00CF59B8" w:rsidRDefault="00CF59B8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4470AF" w14:textId="77777777" w:rsidR="00CF59B8" w:rsidRDefault="00CF59B8" w:rsidP="00F13065">
      <w:r>
        <w:separator/>
      </w:r>
    </w:p>
  </w:footnote>
  <w:footnote w:type="continuationSeparator" w:id="0">
    <w:p w14:paraId="3D818E3A" w14:textId="77777777" w:rsidR="00CF59B8" w:rsidRDefault="00CF59B8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D020F"/>
    <w:multiLevelType w:val="hybridMultilevel"/>
    <w:tmpl w:val="50FE9B3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B7B71"/>
    <w:multiLevelType w:val="hybridMultilevel"/>
    <w:tmpl w:val="FCA4A7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423E6"/>
    <w:multiLevelType w:val="hybridMultilevel"/>
    <w:tmpl w:val="C3F4D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C47DB0"/>
    <w:multiLevelType w:val="hybridMultilevel"/>
    <w:tmpl w:val="2CC4C67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67ECE"/>
    <w:multiLevelType w:val="hybridMultilevel"/>
    <w:tmpl w:val="DB5A9C02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F007CB"/>
    <w:multiLevelType w:val="hybridMultilevel"/>
    <w:tmpl w:val="63CE4F3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166AC8"/>
    <w:multiLevelType w:val="hybridMultilevel"/>
    <w:tmpl w:val="A1F499C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951750"/>
    <w:multiLevelType w:val="hybridMultilevel"/>
    <w:tmpl w:val="1B8AD4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A415B8"/>
    <w:multiLevelType w:val="hybridMultilevel"/>
    <w:tmpl w:val="3D460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FD320D"/>
    <w:multiLevelType w:val="hybridMultilevel"/>
    <w:tmpl w:val="912848F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3172D9"/>
    <w:multiLevelType w:val="hybridMultilevel"/>
    <w:tmpl w:val="79066B2E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4514FE"/>
    <w:multiLevelType w:val="hybridMultilevel"/>
    <w:tmpl w:val="FA8200B8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AA2E96"/>
    <w:multiLevelType w:val="hybridMultilevel"/>
    <w:tmpl w:val="EF1CC8B6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EA6FB9"/>
    <w:multiLevelType w:val="hybridMultilevel"/>
    <w:tmpl w:val="AA146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11"/>
  </w:num>
  <w:num w:numId="4">
    <w:abstractNumId w:val="4"/>
  </w:num>
  <w:num w:numId="5">
    <w:abstractNumId w:val="9"/>
  </w:num>
  <w:num w:numId="6">
    <w:abstractNumId w:val="6"/>
  </w:num>
  <w:num w:numId="7">
    <w:abstractNumId w:val="7"/>
  </w:num>
  <w:num w:numId="8">
    <w:abstractNumId w:val="3"/>
  </w:num>
  <w:num w:numId="9">
    <w:abstractNumId w:val="8"/>
  </w:num>
  <w:num w:numId="10">
    <w:abstractNumId w:val="2"/>
  </w:num>
  <w:num w:numId="11">
    <w:abstractNumId w:val="10"/>
  </w:num>
  <w:num w:numId="12">
    <w:abstractNumId w:val="0"/>
  </w:num>
  <w:num w:numId="13">
    <w:abstractNumId w:val="13"/>
  </w:num>
  <w:num w:numId="14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3B2E"/>
    <w:rsid w:val="001073B4"/>
    <w:rsid w:val="0013497F"/>
    <w:rsid w:val="00140AB2"/>
    <w:rsid w:val="00142D2C"/>
    <w:rsid w:val="0015496E"/>
    <w:rsid w:val="001564BB"/>
    <w:rsid w:val="0016228B"/>
    <w:rsid w:val="001648C5"/>
    <w:rsid w:val="00165192"/>
    <w:rsid w:val="0017212C"/>
    <w:rsid w:val="0017615E"/>
    <w:rsid w:val="001873D1"/>
    <w:rsid w:val="00196082"/>
    <w:rsid w:val="001A117B"/>
    <w:rsid w:val="001A36CA"/>
    <w:rsid w:val="001C484C"/>
    <w:rsid w:val="001E07A0"/>
    <w:rsid w:val="001F326D"/>
    <w:rsid w:val="00205DCB"/>
    <w:rsid w:val="00211DB4"/>
    <w:rsid w:val="00215905"/>
    <w:rsid w:val="00216084"/>
    <w:rsid w:val="00235595"/>
    <w:rsid w:val="002533DF"/>
    <w:rsid w:val="002613D2"/>
    <w:rsid w:val="002665B0"/>
    <w:rsid w:val="002929BD"/>
    <w:rsid w:val="002A02E8"/>
    <w:rsid w:val="002A1388"/>
    <w:rsid w:val="002C19E3"/>
    <w:rsid w:val="002D37CA"/>
    <w:rsid w:val="002F2155"/>
    <w:rsid w:val="002F2360"/>
    <w:rsid w:val="002F6A79"/>
    <w:rsid w:val="00303239"/>
    <w:rsid w:val="00303AFC"/>
    <w:rsid w:val="00304D51"/>
    <w:rsid w:val="003068E1"/>
    <w:rsid w:val="00307FE6"/>
    <w:rsid w:val="003170F2"/>
    <w:rsid w:val="00323AE9"/>
    <w:rsid w:val="00331A0E"/>
    <w:rsid w:val="00346080"/>
    <w:rsid w:val="003519BC"/>
    <w:rsid w:val="00352F95"/>
    <w:rsid w:val="00362AE3"/>
    <w:rsid w:val="00363DF7"/>
    <w:rsid w:val="0037107D"/>
    <w:rsid w:val="003925BA"/>
    <w:rsid w:val="00394C82"/>
    <w:rsid w:val="003C7EA1"/>
    <w:rsid w:val="003E3B1C"/>
    <w:rsid w:val="003F6BE1"/>
    <w:rsid w:val="0040429E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4673"/>
    <w:rsid w:val="0050360D"/>
    <w:rsid w:val="00506D2D"/>
    <w:rsid w:val="005116BF"/>
    <w:rsid w:val="00522232"/>
    <w:rsid w:val="005318FD"/>
    <w:rsid w:val="00543A7E"/>
    <w:rsid w:val="005451B7"/>
    <w:rsid w:val="005602DE"/>
    <w:rsid w:val="0057398B"/>
    <w:rsid w:val="00574A6C"/>
    <w:rsid w:val="0059305D"/>
    <w:rsid w:val="005A49DE"/>
    <w:rsid w:val="005A4C64"/>
    <w:rsid w:val="005B480D"/>
    <w:rsid w:val="005D2560"/>
    <w:rsid w:val="005F27F9"/>
    <w:rsid w:val="005F2B50"/>
    <w:rsid w:val="005F6F55"/>
    <w:rsid w:val="00614EE5"/>
    <w:rsid w:val="0062269E"/>
    <w:rsid w:val="00624B95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7248D0"/>
    <w:rsid w:val="00731A8E"/>
    <w:rsid w:val="00734C3E"/>
    <w:rsid w:val="00735EDB"/>
    <w:rsid w:val="00736583"/>
    <w:rsid w:val="00737791"/>
    <w:rsid w:val="007468E9"/>
    <w:rsid w:val="00763685"/>
    <w:rsid w:val="0076764D"/>
    <w:rsid w:val="00777106"/>
    <w:rsid w:val="0079236F"/>
    <w:rsid w:val="00793361"/>
    <w:rsid w:val="00796E61"/>
    <w:rsid w:val="007A01B3"/>
    <w:rsid w:val="007B35B6"/>
    <w:rsid w:val="007C273A"/>
    <w:rsid w:val="007D1E39"/>
    <w:rsid w:val="007D4B81"/>
    <w:rsid w:val="007E1B89"/>
    <w:rsid w:val="007F085E"/>
    <w:rsid w:val="007F3582"/>
    <w:rsid w:val="008006D3"/>
    <w:rsid w:val="008273ED"/>
    <w:rsid w:val="008366C4"/>
    <w:rsid w:val="00836C8D"/>
    <w:rsid w:val="00837625"/>
    <w:rsid w:val="00840F0E"/>
    <w:rsid w:val="008450BF"/>
    <w:rsid w:val="0084621D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376C1"/>
    <w:rsid w:val="00965A95"/>
    <w:rsid w:val="00992486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7D7B"/>
    <w:rsid w:val="00A704EC"/>
    <w:rsid w:val="00A8751C"/>
    <w:rsid w:val="00A934B2"/>
    <w:rsid w:val="00AA21E2"/>
    <w:rsid w:val="00AA7A3C"/>
    <w:rsid w:val="00AE5E20"/>
    <w:rsid w:val="00AF120D"/>
    <w:rsid w:val="00AF60F6"/>
    <w:rsid w:val="00B051CF"/>
    <w:rsid w:val="00B352F6"/>
    <w:rsid w:val="00B35EF0"/>
    <w:rsid w:val="00B36F20"/>
    <w:rsid w:val="00B5038B"/>
    <w:rsid w:val="00B5280D"/>
    <w:rsid w:val="00B64A7F"/>
    <w:rsid w:val="00B724D3"/>
    <w:rsid w:val="00B75363"/>
    <w:rsid w:val="00B85CE4"/>
    <w:rsid w:val="00B86298"/>
    <w:rsid w:val="00BB3BCC"/>
    <w:rsid w:val="00BC770C"/>
    <w:rsid w:val="00BD6A40"/>
    <w:rsid w:val="00BF1679"/>
    <w:rsid w:val="00C1111E"/>
    <w:rsid w:val="00C11274"/>
    <w:rsid w:val="00C33DB3"/>
    <w:rsid w:val="00C469E1"/>
    <w:rsid w:val="00C56FAD"/>
    <w:rsid w:val="00C76F2C"/>
    <w:rsid w:val="00C8113C"/>
    <w:rsid w:val="00C82591"/>
    <w:rsid w:val="00C86416"/>
    <w:rsid w:val="00C93FC5"/>
    <w:rsid w:val="00C95CED"/>
    <w:rsid w:val="00CC21BD"/>
    <w:rsid w:val="00CD587A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84029"/>
    <w:rsid w:val="00D87A00"/>
    <w:rsid w:val="00D95FAF"/>
    <w:rsid w:val="00DC5AC2"/>
    <w:rsid w:val="00DC7E5C"/>
    <w:rsid w:val="00DD06F2"/>
    <w:rsid w:val="00DD5C2B"/>
    <w:rsid w:val="00DE244F"/>
    <w:rsid w:val="00E151C7"/>
    <w:rsid w:val="00E238E3"/>
    <w:rsid w:val="00E24B9A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3647C"/>
    <w:rsid w:val="00F41E28"/>
    <w:rsid w:val="00F478F0"/>
    <w:rsid w:val="00F51E29"/>
    <w:rsid w:val="00F55846"/>
    <w:rsid w:val="00F61A8A"/>
    <w:rsid w:val="00F7450C"/>
    <w:rsid w:val="00F82855"/>
    <w:rsid w:val="00F847C6"/>
    <w:rsid w:val="00F925A8"/>
    <w:rsid w:val="00F94D41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20D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13775-4873-4983-868F-DE7C1AF77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2</cp:revision>
  <cp:lastPrinted>2019-09-17T13:41:00Z</cp:lastPrinted>
  <dcterms:created xsi:type="dcterms:W3CDTF">2019-12-20T21:30:00Z</dcterms:created>
  <dcterms:modified xsi:type="dcterms:W3CDTF">2019-12-20T21:30:00Z</dcterms:modified>
</cp:coreProperties>
</file>